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2F0BA" w14:textId="77777777" w:rsidR="00F253AC" w:rsidRDefault="00800E67">
      <w:pPr>
        <w:pStyle w:val="MasterStyle"/>
      </w:pPr>
      <w:r>
        <w:t xml:space="preserve"> Manufacturers Proprietary Specification</w:t>
      </w:r>
    </w:p>
    <w:p w14:paraId="4659FF97" w14:textId="337AC4BB" w:rsidR="00F253AC" w:rsidRDefault="00800E67">
      <w:pPr>
        <w:pStyle w:val="SpecifierNoteStyle"/>
      </w:pPr>
      <w:r>
        <w:t xml:space="preserve">SPECIFIER NOTE: This specification </w:t>
      </w:r>
      <w:r w:rsidR="00F763F8">
        <w:t xml:space="preserve">should be reviewed </w:t>
      </w:r>
      <w:r>
        <w:t>by Dynamic Cl</w:t>
      </w:r>
      <w:r w:rsidR="00DF5468">
        <w:t>osures as listed in Section 2 .</w:t>
      </w:r>
      <w:bookmarkStart w:id="0" w:name="_GoBack"/>
      <w:bookmarkEnd w:id="0"/>
      <w:r>
        <w:t>1 below prior to using for construction purposes.</w:t>
      </w:r>
    </w:p>
    <w:p w14:paraId="05AF0C9D" w14:textId="77777777" w:rsidR="00F253AC" w:rsidRDefault="00F253AC"/>
    <w:p w14:paraId="2783A4D3" w14:textId="77777777" w:rsidR="00F253AC" w:rsidRDefault="00800E67">
      <w:pPr>
        <w:pStyle w:val="SectionStyle"/>
      </w:pPr>
      <w:r>
        <w:t xml:space="preserve">SECTION: 08 </w:t>
      </w:r>
      <w:r w:rsidR="00000FA2">
        <w:t>33 00</w:t>
      </w:r>
    </w:p>
    <w:p w14:paraId="0056F891" w14:textId="77777777" w:rsidR="00F253AC" w:rsidRDefault="00000FA2">
      <w:pPr>
        <w:pStyle w:val="SectionStyle"/>
      </w:pPr>
      <w:r>
        <w:t>COILING DOORS AND</w:t>
      </w:r>
      <w:r w:rsidR="00800E67">
        <w:t xml:space="preserve"> GRILLES</w:t>
      </w:r>
    </w:p>
    <w:p w14:paraId="55D29D3F" w14:textId="77777777" w:rsidR="00D4621F" w:rsidRDefault="00D4621F" w:rsidP="00D4621F">
      <w:pPr>
        <w:pStyle w:val="Level1"/>
        <w:widowControl/>
        <w:numPr>
          <w:ilvl w:val="0"/>
          <w:numId w:val="6"/>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tab/>
        <w:t>GENERAL</w:t>
      </w:r>
    </w:p>
    <w:p w14:paraId="0BE76A0F" w14:textId="77777777" w:rsidR="00D4621F" w:rsidRDefault="00D4621F" w:rsidP="00D4621F">
      <w:pPr>
        <w:spacing w:line="2" w:lineRule="exact"/>
      </w:pPr>
    </w:p>
    <w:p w14:paraId="47DC71B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F02DF54"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SUMMARY</w:t>
      </w:r>
    </w:p>
    <w:p w14:paraId="5C3E8AA8"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65A33A8"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paragraphs to include only those items specified in this section.</w:t>
      </w:r>
    </w:p>
    <w:p w14:paraId="2D7CB210"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23C7D739"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Section Includes:</w:t>
      </w:r>
    </w:p>
    <w:p w14:paraId="44985D27"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 xml:space="preserve">Manual push-up [strap] [crank] [electric motor operated] </w:t>
      </w:r>
      <w:r>
        <w:rPr>
          <w:rFonts w:ascii="Arial" w:hAnsi="Arial" w:cs="Arial"/>
          <w:sz w:val="20"/>
          <w:szCs w:val="20"/>
        </w:rPr>
        <w:t>overhead rolling doors.</w:t>
      </w:r>
    </w:p>
    <w:p w14:paraId="243A8AE5"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Operating hardware [, controls,] and supports.</w:t>
      </w:r>
    </w:p>
    <w:p w14:paraId="74EF31FA"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175D4C4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Coordinate the following paragraphs with other sections in the project manual.</w:t>
      </w:r>
    </w:p>
    <w:p w14:paraId="71439DB3"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4A05C36E"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Related Sections:</w:t>
      </w:r>
    </w:p>
    <w:p w14:paraId="5A271FE9"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05500 Metal fabrications; door jamb and header</w:t>
      </w:r>
      <w:r>
        <w:rPr>
          <w:rFonts w:ascii="Arial" w:hAnsi="Arial" w:cs="Arial"/>
          <w:sz w:val="20"/>
          <w:szCs w:val="20"/>
        </w:rPr>
        <w:t>.</w:t>
      </w:r>
    </w:p>
    <w:p w14:paraId="2A001C64"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06100 Rough carpentry; door jamb and header</w:t>
      </w:r>
      <w:r>
        <w:rPr>
          <w:rFonts w:ascii="Arial" w:hAnsi="Arial" w:cs="Arial"/>
          <w:sz w:val="20"/>
          <w:szCs w:val="20"/>
        </w:rPr>
        <w:t>.</w:t>
      </w:r>
    </w:p>
    <w:p w14:paraId="614DEDA3"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08310 Access doors and panels</w:t>
      </w:r>
      <w:r>
        <w:rPr>
          <w:rFonts w:ascii="Arial" w:hAnsi="Arial" w:cs="Arial"/>
          <w:sz w:val="20"/>
          <w:szCs w:val="20"/>
        </w:rPr>
        <w:t>.</w:t>
      </w:r>
    </w:p>
    <w:p w14:paraId="05A260BB"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08710 Door hardware; keyed mortise cylinders</w:t>
      </w:r>
    </w:p>
    <w:p w14:paraId="4165A998"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A3758B">
        <w:rPr>
          <w:rFonts w:ascii="Arial" w:hAnsi="Arial" w:cs="Arial"/>
          <w:sz w:val="20"/>
          <w:szCs w:val="20"/>
        </w:rPr>
        <w:t>Division 16; all miscellaneous wiring for electric motors and accessories.</w:t>
      </w:r>
    </w:p>
    <w:p w14:paraId="742806E1"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3E9CDDB3"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REFERENCES</w:t>
      </w:r>
    </w:p>
    <w:p w14:paraId="22F1EE87"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365863FF"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ASTM International (ASTM)</w:t>
      </w:r>
      <w:r>
        <w:rPr>
          <w:rFonts w:ascii="Arial" w:hAnsi="Arial" w:cs="Arial"/>
          <w:vanish/>
          <w:color w:val="0000FF"/>
          <w:sz w:val="20"/>
          <w:szCs w:val="20"/>
        </w:rPr>
        <w:t xml:space="preserve"> (</w:t>
      </w:r>
      <w:hyperlink r:id="rId8" w:history="1">
        <w:r>
          <w:rPr>
            <w:rStyle w:val="SYSHYPERTEXT"/>
            <w:rFonts w:ascii="Arial" w:hAnsi="Arial" w:cs="Arial"/>
            <w:vanish/>
            <w:sz w:val="20"/>
            <w:szCs w:val="20"/>
          </w:rPr>
          <w:t>www.astm.org</w:t>
        </w:r>
      </w:hyperlink>
      <w:r>
        <w:rPr>
          <w:rFonts w:ascii="Arial" w:hAnsi="Arial" w:cs="Arial"/>
          <w:vanish/>
          <w:color w:val="0000FF"/>
          <w:sz w:val="20"/>
          <w:szCs w:val="20"/>
        </w:rPr>
        <w:t>)</w:t>
      </w:r>
      <w:r>
        <w:rPr>
          <w:rFonts w:ascii="Arial" w:hAnsi="Arial" w:cs="Arial"/>
          <w:sz w:val="20"/>
          <w:szCs w:val="20"/>
        </w:rPr>
        <w:t xml:space="preserve"> B221 - Standard Specification for Aluminum and Aluminum-Alloy Extruded Bars, Rods, Wire, Profiles, and Tubes.</w:t>
      </w:r>
    </w:p>
    <w:p w14:paraId="7800F4E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57BFC510"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SUBMITTALS</w:t>
      </w:r>
    </w:p>
    <w:p w14:paraId="72F7E8ED"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2BAFBE71"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shop drawings, product data, and samples for the Architect's review.</w:t>
      </w:r>
    </w:p>
    <w:p w14:paraId="1029AFB9"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2A47084D"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Submittals for Review:</w:t>
      </w:r>
    </w:p>
    <w:p w14:paraId="02163F61"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Shop Drawings: Indicate opening dimensions and required tolerances, connection details, anchorage spacing, hardware locations, and installation details.</w:t>
      </w:r>
    </w:p>
    <w:p w14:paraId="2A8A11B4"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Product Data: Provide information on door construction, components, materials, and finishes.</w:t>
      </w:r>
    </w:p>
    <w:p w14:paraId="0DD5F958"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4CB4C01"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sustainable design submittals.</w:t>
      </w:r>
    </w:p>
    <w:p w14:paraId="662FB48D"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4F2E7E88" w14:textId="77777777" w:rsidR="00D4621F" w:rsidRPr="006B2EA9"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6B2EA9">
        <w:rPr>
          <w:rFonts w:ascii="Arial" w:hAnsi="Arial" w:cs="Arial"/>
          <w:sz w:val="20"/>
          <w:szCs w:val="20"/>
        </w:rPr>
        <w:t>Sustainable Design/LEED Submittals: Documentation of recycled content and location of manufacturer.</w:t>
      </w:r>
    </w:p>
    <w:p w14:paraId="45B9042B" w14:textId="77777777" w:rsidR="00D4621F" w:rsidRPr="006B2EA9"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6B2EA9">
        <w:rPr>
          <w:rFonts w:ascii="Arial" w:hAnsi="Arial" w:cs="Arial"/>
          <w:sz w:val="20"/>
          <w:szCs w:val="20"/>
        </w:rPr>
        <w:t>LEED, MR Credit 4 – Recycled Content:  Provide documentation for cost of products having recycled content indicating percentages by weight of postconsumer plus 1/2 of the preconsumer content.</w:t>
      </w:r>
    </w:p>
    <w:p w14:paraId="65E1BA83" w14:textId="77777777" w:rsidR="00D4621F" w:rsidRPr="006B2EA9"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6B2EA9">
        <w:rPr>
          <w:rFonts w:ascii="Arial" w:hAnsi="Arial" w:cs="Arial"/>
          <w:sz w:val="20"/>
          <w:szCs w:val="20"/>
        </w:rPr>
        <w:t xml:space="preserve">LEED, MR Credit 5 – Regional Materials:  Provide documentation for cost of materials or products that have been extracted, harvested, or recovered and also manufactured within 500 miles of project site. </w:t>
      </w:r>
    </w:p>
    <w:p w14:paraId="1FBD2C1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3750B1BD"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submission of closeout submittals for the Owner's record purposes.</w:t>
      </w:r>
    </w:p>
    <w:p w14:paraId="2DBF7B86"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25F291AF"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Closeout Submittals:</w:t>
      </w:r>
    </w:p>
    <w:p w14:paraId="65CB9D6B"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Operation and Maintenance Data.</w:t>
      </w:r>
    </w:p>
    <w:p w14:paraId="4F631093"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267FB72A"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QUALITY ASSURANCE</w:t>
      </w:r>
    </w:p>
    <w:p w14:paraId="0CA27EFB" w14:textId="77777777" w:rsidR="00D4621F" w:rsidRDefault="00D4621F" w:rsidP="00D4621F">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50EE29EA" w14:textId="77777777" w:rsidR="00D4621F" w:rsidRDefault="00D4621F" w:rsidP="00D4621F">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A.       </w:t>
      </w:r>
      <w:r w:rsidRPr="00BC4677">
        <w:rPr>
          <w:rFonts w:ascii="Arial" w:hAnsi="Arial" w:cs="Arial"/>
          <w:sz w:val="20"/>
          <w:szCs w:val="20"/>
        </w:rPr>
        <w:t>Manufacturer Qualifications: Minimum of three years experience in the fabrication and installation of Coiling Doors and Grilles.</w:t>
      </w:r>
    </w:p>
    <w:p w14:paraId="5BCAE1D4" w14:textId="77777777" w:rsidR="00D4621F" w:rsidRDefault="00D4621F" w:rsidP="00D4621F">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p>
    <w:p w14:paraId="11466A78" w14:textId="77777777" w:rsidR="00D4621F" w:rsidRDefault="00D4621F" w:rsidP="00D4621F">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B.      </w:t>
      </w:r>
      <w:r w:rsidRPr="00BC4677">
        <w:rPr>
          <w:rFonts w:ascii="Arial" w:hAnsi="Arial" w:cs="Arial"/>
          <w:sz w:val="20"/>
          <w:szCs w:val="20"/>
        </w:rPr>
        <w:t xml:space="preserve"> Installer Qualifications: Authorized representative of the manufacturer</w:t>
      </w:r>
      <w:r>
        <w:rPr>
          <w:rFonts w:ascii="Arial" w:hAnsi="Arial" w:cs="Arial"/>
          <w:sz w:val="20"/>
          <w:szCs w:val="20"/>
        </w:rPr>
        <w:t>.</w:t>
      </w:r>
    </w:p>
    <w:p w14:paraId="556F3903" w14:textId="77777777" w:rsidR="00D4621F" w:rsidRDefault="00D4621F" w:rsidP="00D4621F">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26EB0381"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DELIVERY, STORAGE AND HANDLING</w:t>
      </w:r>
    </w:p>
    <w:p w14:paraId="20F2366B" w14:textId="77777777" w:rsidR="00D4621F" w:rsidRDefault="00D4621F" w:rsidP="00D4621F">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071E7673" w14:textId="77777777" w:rsidR="00D4621F" w:rsidRDefault="00D4621F" w:rsidP="00D4621F">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r>
        <w:rPr>
          <w:rFonts w:ascii="Arial" w:hAnsi="Arial" w:cs="Arial"/>
          <w:sz w:val="20"/>
          <w:szCs w:val="20"/>
        </w:rPr>
        <w:t xml:space="preserve">A.       </w:t>
      </w:r>
      <w:r w:rsidRPr="00BC4677">
        <w:rPr>
          <w:rFonts w:ascii="Arial" w:hAnsi="Arial" w:cs="Arial"/>
          <w:sz w:val="20"/>
          <w:szCs w:val="20"/>
        </w:rPr>
        <w:t>Reference Section 01660 Product Storage and Handling Requirements.</w:t>
      </w:r>
    </w:p>
    <w:p w14:paraId="36B2C982" w14:textId="77777777" w:rsidR="00D4621F" w:rsidRDefault="00D4621F" w:rsidP="00D4621F">
      <w:pPr>
        <w:pStyle w:val="Level2"/>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jc w:val="left"/>
        <w:rPr>
          <w:rFonts w:ascii="Arial" w:hAnsi="Arial" w:cs="Arial"/>
          <w:sz w:val="20"/>
          <w:szCs w:val="20"/>
        </w:rPr>
      </w:pPr>
    </w:p>
    <w:p w14:paraId="03E94EC1" w14:textId="77777777" w:rsidR="00D4621F" w:rsidRDefault="00D4621F" w:rsidP="00D4621F">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lastRenderedPageBreak/>
        <w:t xml:space="preserve">B.       </w:t>
      </w:r>
      <w:r w:rsidRPr="00BC4677">
        <w:rPr>
          <w:rFonts w:ascii="Arial" w:hAnsi="Arial" w:cs="Arial"/>
          <w:sz w:val="20"/>
          <w:szCs w:val="20"/>
        </w:rPr>
        <w:t>Deliver materials in labeled protective packages.  Store and handle in compliance with manufacturer's instructions.</w:t>
      </w:r>
    </w:p>
    <w:p w14:paraId="287F0361" w14:textId="77777777" w:rsidR="00D4621F" w:rsidRDefault="00D4621F" w:rsidP="00D4621F">
      <w:pPr>
        <w:pStyle w:val="Level2"/>
        <w:widowControl/>
        <w:tabs>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p>
    <w:p w14:paraId="2BB15BBC"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WARRANTIES</w:t>
      </w:r>
    </w:p>
    <w:p w14:paraId="4E18F750"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2ED4A4DC"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Provide manufacturer’s 2 year warranty against defects in materials and workmanship.</w:t>
      </w:r>
    </w:p>
    <w:p w14:paraId="2EC55BDF"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4624C95" w14:textId="77777777" w:rsidR="00D4621F" w:rsidRDefault="00D4621F" w:rsidP="00D4621F">
      <w:pPr>
        <w:pStyle w:val="Level1"/>
        <w:widowControl/>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t>PRODUCTS</w:t>
      </w:r>
    </w:p>
    <w:p w14:paraId="2A20D06A"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47E835A5"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MANUFACTURERS</w:t>
      </w:r>
    </w:p>
    <w:p w14:paraId="325ECB31"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14:paraId="79A5DEE1"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 xml:space="preserve">The following list includes manufacturers that are known to produce one or more of the products specified in this section, and that have websites available to assist in product research. Careful consideration of product attributes in relationship to project requirements is required before including products in the paragraphs that follow. </w:t>
      </w:r>
    </w:p>
    <w:p w14:paraId="6B6453E6"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14:paraId="02F389A2"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0000"/>
          <w:sz w:val="20"/>
          <w:szCs w:val="20"/>
        </w:rPr>
      </w:pPr>
      <w:r>
        <w:rPr>
          <w:rFonts w:ascii="Arial" w:hAnsi="Arial" w:cs="Arial"/>
          <w:color w:val="000000"/>
          <w:sz w:val="20"/>
          <w:szCs w:val="20"/>
        </w:rPr>
        <w:t>Contract Documents are based on products by Dynamic Closures Corporation. (</w:t>
      </w:r>
      <w:hyperlink r:id="rId9" w:history="1">
        <w:r>
          <w:rPr>
            <w:rStyle w:val="SYSHYPERTEXT"/>
            <w:rFonts w:ascii="Arial" w:hAnsi="Arial" w:cs="Arial"/>
            <w:color w:val="000000"/>
            <w:sz w:val="20"/>
            <w:szCs w:val="20"/>
          </w:rPr>
          <w:t>www.dynamicclosures.com</w:t>
        </w:r>
      </w:hyperlink>
      <w:r>
        <w:rPr>
          <w:rFonts w:ascii="Arial" w:hAnsi="Arial" w:cs="Arial"/>
          <w:color w:val="000000"/>
          <w:sz w:val="20"/>
          <w:szCs w:val="20"/>
        </w:rPr>
        <w:t xml:space="preserve">) </w:t>
      </w:r>
      <w:r w:rsidRPr="006B2EA9">
        <w:rPr>
          <w:rFonts w:ascii="Arial" w:hAnsi="Arial" w:cs="Arial"/>
          <w:color w:val="000000"/>
          <w:sz w:val="20"/>
          <w:szCs w:val="20"/>
        </w:rPr>
        <w:t>Telephone: 1-800-663-4599; Fax: 1-800-205-6665</w:t>
      </w:r>
      <w:r w:rsidRPr="006B2EA9">
        <w:rPr>
          <w:rFonts w:ascii="Arial" w:hAnsi="Arial" w:cs="Arial"/>
          <w:color w:val="000000"/>
          <w:sz w:val="20"/>
          <w:szCs w:val="20"/>
        </w:rPr>
        <w:br/>
        <w:t>E-mail: CustomerService@DynamicClosures.com</w:t>
      </w:r>
    </w:p>
    <w:p w14:paraId="53F3AEB1"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00"/>
        </w:rPr>
      </w:pPr>
    </w:p>
    <w:p w14:paraId="4681A7E6"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color w:val="000000"/>
          <w:sz w:val="20"/>
          <w:szCs w:val="20"/>
        </w:rPr>
      </w:pPr>
      <w:r>
        <w:rPr>
          <w:rFonts w:ascii="Arial" w:hAnsi="Arial" w:cs="Arial"/>
          <w:color w:val="000000"/>
          <w:sz w:val="20"/>
          <w:szCs w:val="20"/>
        </w:rPr>
        <w:t>Equivalent products by the following manufacturers are acceptable:</w:t>
      </w:r>
    </w:p>
    <w:p w14:paraId="77130D1A"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color w:val="000000"/>
          <w:sz w:val="20"/>
          <w:szCs w:val="20"/>
        </w:rPr>
      </w:pPr>
      <w:r>
        <w:rPr>
          <w:rFonts w:ascii="Arial" w:hAnsi="Arial" w:cs="Arial"/>
          <w:color w:val="000000"/>
          <w:sz w:val="20"/>
          <w:szCs w:val="20"/>
        </w:rPr>
        <w:t>CHI Overhead Doors. (</w:t>
      </w:r>
      <w:hyperlink r:id="rId10" w:history="1">
        <w:r>
          <w:rPr>
            <w:rStyle w:val="SYSHYPERTEXT"/>
            <w:rFonts w:ascii="Arial" w:hAnsi="Arial" w:cs="Arial"/>
            <w:color w:val="000000"/>
            <w:sz w:val="20"/>
            <w:szCs w:val="20"/>
          </w:rPr>
          <w:t>www.chiohd.com</w:t>
        </w:r>
      </w:hyperlink>
      <w:r>
        <w:rPr>
          <w:rFonts w:ascii="Arial" w:hAnsi="Arial" w:cs="Arial"/>
          <w:color w:val="000000"/>
          <w:sz w:val="20"/>
          <w:szCs w:val="20"/>
        </w:rPr>
        <w:t xml:space="preserve">) </w:t>
      </w:r>
    </w:p>
    <w:p w14:paraId="30EA8386"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2FC486DE"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Edit the following to indicate whether or not substitutions will be permitted for the products in this section.</w:t>
      </w:r>
    </w:p>
    <w:p w14:paraId="2176CEAA"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65E30554"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Substitutions: [Under provisions of Division 01.] [Not permitted.]</w:t>
      </w:r>
    </w:p>
    <w:p w14:paraId="515062D9"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13ECF7ED"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MATERIALS</w:t>
      </w:r>
    </w:p>
    <w:p w14:paraId="04EFF17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040EA505"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Aluminum Extrusions: ASTM B221, 6063-T5 or T6 alloy and temper.</w:t>
      </w:r>
    </w:p>
    <w:p w14:paraId="40DD54EF"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06101D6F"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3345DF2D"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COMPONENTS</w:t>
      </w:r>
    </w:p>
    <w:p w14:paraId="1A8F8F80"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1080E64A" w14:textId="3549FA30" w:rsidR="00D4621F" w:rsidRDefault="003D308E"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EX-40 Curtain</w:t>
      </w:r>
    </w:p>
    <w:p w14:paraId="3C0F4E9E" w14:textId="77777777" w:rsidR="00D4621F" w:rsidRPr="006B2EA9"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6B2EA9">
        <w:rPr>
          <w:rFonts w:ascii="Arial" w:hAnsi="Arial" w:cs="Arial"/>
          <w:sz w:val="20"/>
          <w:szCs w:val="20"/>
        </w:rPr>
        <w:t xml:space="preserve">Horizontal Slats: </w:t>
      </w:r>
      <w:r>
        <w:rPr>
          <w:rFonts w:ascii="Arial" w:hAnsi="Arial" w:cs="Arial"/>
          <w:sz w:val="20"/>
          <w:szCs w:val="20"/>
        </w:rPr>
        <w:t xml:space="preserve">Extruded single wall aluminum interlocking flat slats. </w:t>
      </w:r>
      <w:r w:rsidRPr="006B2EA9">
        <w:rPr>
          <w:rFonts w:ascii="Arial" w:hAnsi="Arial" w:cs="Arial"/>
          <w:sz w:val="20"/>
          <w:szCs w:val="20"/>
        </w:rPr>
        <w:t xml:space="preserve">Slat width shall be </w:t>
      </w:r>
      <w:r>
        <w:rPr>
          <w:rFonts w:ascii="Arial" w:hAnsi="Arial" w:cs="Arial"/>
          <w:sz w:val="20"/>
          <w:szCs w:val="20"/>
        </w:rPr>
        <w:t>1-1/2</w:t>
      </w:r>
      <w:r w:rsidRPr="008F22FB">
        <w:rPr>
          <w:rFonts w:ascii="Arial" w:hAnsi="Arial" w:cs="Arial"/>
          <w:sz w:val="20"/>
          <w:szCs w:val="20"/>
        </w:rPr>
        <w:t xml:space="preserve"> inches (38 mm) high by </w:t>
      </w:r>
      <w:r>
        <w:rPr>
          <w:rFonts w:ascii="Arial" w:hAnsi="Arial" w:cs="Arial"/>
          <w:sz w:val="20"/>
          <w:szCs w:val="20"/>
        </w:rPr>
        <w:t>.055</w:t>
      </w:r>
      <w:r w:rsidRPr="008F22FB">
        <w:rPr>
          <w:rFonts w:ascii="Arial" w:hAnsi="Arial" w:cs="Arial"/>
          <w:sz w:val="20"/>
          <w:szCs w:val="20"/>
        </w:rPr>
        <w:t xml:space="preserve"> inch (</w:t>
      </w:r>
      <w:r>
        <w:rPr>
          <w:rFonts w:ascii="Arial" w:hAnsi="Arial" w:cs="Arial"/>
          <w:sz w:val="20"/>
          <w:szCs w:val="20"/>
        </w:rPr>
        <w:t>1.4</w:t>
      </w:r>
      <w:r w:rsidRPr="008F22FB">
        <w:rPr>
          <w:rFonts w:ascii="Arial" w:hAnsi="Arial" w:cs="Arial"/>
          <w:sz w:val="20"/>
          <w:szCs w:val="20"/>
        </w:rPr>
        <w:t xml:space="preserve"> mm) </w:t>
      </w:r>
      <w:r>
        <w:rPr>
          <w:rFonts w:ascii="Arial" w:hAnsi="Arial" w:cs="Arial"/>
          <w:sz w:val="20"/>
          <w:szCs w:val="20"/>
        </w:rPr>
        <w:t>wide e</w:t>
      </w:r>
      <w:r w:rsidRPr="008F22FB">
        <w:rPr>
          <w:rFonts w:ascii="Arial" w:hAnsi="Arial" w:cs="Arial"/>
          <w:sz w:val="20"/>
          <w:szCs w:val="20"/>
        </w:rPr>
        <w:t xml:space="preserve">xtruded </w:t>
      </w:r>
      <w:r>
        <w:rPr>
          <w:rFonts w:ascii="Arial" w:hAnsi="Arial" w:cs="Arial"/>
          <w:sz w:val="20"/>
          <w:szCs w:val="20"/>
        </w:rPr>
        <w:t>t</w:t>
      </w:r>
      <w:r w:rsidRPr="008F22FB">
        <w:rPr>
          <w:rFonts w:ascii="Arial" w:hAnsi="Arial" w:cs="Arial"/>
          <w:sz w:val="20"/>
          <w:szCs w:val="20"/>
        </w:rPr>
        <w:t>hick wall.</w:t>
      </w:r>
    </w:p>
    <w:p w14:paraId="3247E3E8"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0AFF1353"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Bottom Bar: </w:t>
      </w:r>
      <w:r w:rsidRPr="006B2EA9">
        <w:rPr>
          <w:rFonts w:ascii="Arial" w:hAnsi="Arial" w:cs="Arial"/>
          <w:sz w:val="20"/>
          <w:szCs w:val="20"/>
        </w:rPr>
        <w:t>Double-walled extruded aluminum with polypropylene felt weather-stripping on bottom to seal for light and sound.</w:t>
      </w:r>
    </w:p>
    <w:p w14:paraId="76951B09"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513B17D6"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Hood and Fascia: 18 gauge (.040) thickness preformed sheet aluminum.</w:t>
      </w:r>
    </w:p>
    <w:p w14:paraId="630E586A"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3862B506"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240"/>
        <w:ind w:left="1080" w:hanging="540"/>
        <w:jc w:val="left"/>
        <w:rPr>
          <w:rFonts w:ascii="Arial" w:hAnsi="Arial" w:cs="Arial"/>
          <w:sz w:val="20"/>
          <w:szCs w:val="20"/>
        </w:rPr>
      </w:pPr>
      <w:r>
        <w:rPr>
          <w:rFonts w:ascii="Arial" w:hAnsi="Arial" w:cs="Arial"/>
          <w:sz w:val="20"/>
          <w:szCs w:val="20"/>
        </w:rPr>
        <w:t xml:space="preserve">Guides: </w:t>
      </w:r>
      <w:r w:rsidRPr="00C95721">
        <w:rPr>
          <w:rFonts w:ascii="Arial" w:hAnsi="Arial" w:cs="Arial"/>
          <w:sz w:val="20"/>
          <w:szCs w:val="20"/>
        </w:rPr>
        <w:t>Extruded aluminum 2.125 inch (54mm) by .875 inch (22mm) fitted with two rows of polypropylene felt weather</w:t>
      </w:r>
      <w:r>
        <w:rPr>
          <w:rFonts w:ascii="Arial" w:hAnsi="Arial" w:cs="Arial"/>
          <w:sz w:val="20"/>
          <w:szCs w:val="20"/>
        </w:rPr>
        <w:t xml:space="preserve"> </w:t>
      </w:r>
      <w:r w:rsidRPr="00C95721">
        <w:rPr>
          <w:rFonts w:ascii="Arial" w:hAnsi="Arial" w:cs="Arial"/>
          <w:sz w:val="20"/>
          <w:szCs w:val="20"/>
        </w:rPr>
        <w:t>stripping for quiet operation and to cushion both sides of curtain.</w:t>
      </w:r>
    </w:p>
    <w:p w14:paraId="3DC76AD7"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Counterbalance: </w:t>
      </w:r>
      <w:r w:rsidRPr="00FE6CCA">
        <w:rPr>
          <w:rFonts w:ascii="Arial" w:hAnsi="Arial" w:cs="Arial"/>
          <w:sz w:val="20"/>
          <w:szCs w:val="20"/>
        </w:rPr>
        <w:t>Helical torsion spring assembly set in roll formed galvanized steel pipe of recommended size by manufacturer to support curtain with a maximum deflection of .03 inch (.</w:t>
      </w:r>
      <w:r>
        <w:rPr>
          <w:rFonts w:ascii="Arial" w:hAnsi="Arial" w:cs="Arial"/>
          <w:sz w:val="20"/>
          <w:szCs w:val="20"/>
        </w:rPr>
        <w:t>8</w:t>
      </w:r>
      <w:r w:rsidRPr="00FE6CCA">
        <w:rPr>
          <w:rFonts w:ascii="Arial" w:hAnsi="Arial" w:cs="Arial"/>
          <w:sz w:val="20"/>
          <w:szCs w:val="20"/>
        </w:rPr>
        <w:t>mm) per foot of curtain width.</w:t>
      </w:r>
    </w:p>
    <w:p w14:paraId="265A94C5"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C0A1B29"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Bracket Plates: </w:t>
      </w:r>
      <w:r w:rsidRPr="00FE6CCA">
        <w:rPr>
          <w:rFonts w:ascii="Arial" w:hAnsi="Arial" w:cs="Arial"/>
          <w:sz w:val="20"/>
          <w:szCs w:val="20"/>
        </w:rPr>
        <w:t>Minimum .</w:t>
      </w:r>
      <w:r>
        <w:rPr>
          <w:rFonts w:ascii="Arial" w:hAnsi="Arial" w:cs="Arial"/>
          <w:sz w:val="20"/>
          <w:szCs w:val="20"/>
        </w:rPr>
        <w:t>3/16</w:t>
      </w:r>
      <w:r w:rsidRPr="00FE6CCA">
        <w:rPr>
          <w:rFonts w:ascii="Arial" w:hAnsi="Arial" w:cs="Arial"/>
          <w:sz w:val="20"/>
          <w:szCs w:val="20"/>
        </w:rPr>
        <w:t xml:space="preserve"> inch (5mm) thick die cast aluminum to support counterbalance assembly, curtain and hood. </w:t>
      </w:r>
    </w:p>
    <w:p w14:paraId="2AC0ECAE"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color w:val="0000FF"/>
        </w:rPr>
      </w:pPr>
    </w:p>
    <w:p w14:paraId="4644A18F"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 xml:space="preserve">Choose one of the following paragraphs to suit project requirements. </w:t>
      </w:r>
    </w:p>
    <w:p w14:paraId="51F6B65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00BD8405"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 xml:space="preserve">Operation:  </w:t>
      </w:r>
    </w:p>
    <w:p w14:paraId="017E5C95"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rPr>
      </w:pPr>
    </w:p>
    <w:p w14:paraId="67B26C69"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Pr>
          <w:rFonts w:ascii="Arial" w:hAnsi="Arial" w:cs="Arial"/>
          <w:sz w:val="20"/>
          <w:szCs w:val="20"/>
        </w:rPr>
        <w:t>Manual push-up.</w:t>
      </w:r>
    </w:p>
    <w:p w14:paraId="42F5EAE5" w14:textId="77777777" w:rsidR="00D4621F" w:rsidRDefault="00D4621F" w:rsidP="00D4621F">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Or</w:t>
      </w:r>
    </w:p>
    <w:p w14:paraId="6F413040"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5B2F65">
        <w:rPr>
          <w:rFonts w:ascii="Arial" w:hAnsi="Arial" w:cs="Arial"/>
          <w:sz w:val="20"/>
          <w:szCs w:val="20"/>
        </w:rPr>
        <w:t>Hand crank from coil side of curtain.</w:t>
      </w:r>
    </w:p>
    <w:p w14:paraId="32E4F805" w14:textId="77777777" w:rsidR="00D4621F" w:rsidRDefault="00D4621F" w:rsidP="00D4621F">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 xml:space="preserve">Or </w:t>
      </w:r>
    </w:p>
    <w:p w14:paraId="150B9988"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5B2F65">
        <w:rPr>
          <w:rFonts w:ascii="Arial" w:hAnsi="Arial" w:cs="Arial"/>
          <w:sz w:val="20"/>
          <w:szCs w:val="20"/>
        </w:rPr>
        <w:t>Strap operation f</w:t>
      </w:r>
      <w:r>
        <w:rPr>
          <w:rFonts w:ascii="Arial" w:hAnsi="Arial" w:cs="Arial"/>
          <w:sz w:val="20"/>
          <w:szCs w:val="20"/>
        </w:rPr>
        <w:t>ro</w:t>
      </w:r>
      <w:r w:rsidRPr="005B2F65">
        <w:rPr>
          <w:rFonts w:ascii="Arial" w:hAnsi="Arial" w:cs="Arial"/>
          <w:sz w:val="20"/>
          <w:szCs w:val="20"/>
        </w:rPr>
        <w:t>m secure side of curtain.</w:t>
      </w:r>
    </w:p>
    <w:p w14:paraId="790DB558" w14:textId="77777777" w:rsidR="00D4621F" w:rsidRDefault="00D4621F" w:rsidP="00D4621F">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Or</w:t>
      </w:r>
    </w:p>
    <w:p w14:paraId="1DF2E0FD" w14:textId="77777777" w:rsidR="00D4621F" w:rsidRDefault="00D4621F" w:rsidP="00D4621F">
      <w:pPr>
        <w:pStyle w:val="Level4"/>
        <w:widowControl/>
        <w:numPr>
          <w:ilvl w:val="3"/>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hanging="540"/>
        <w:jc w:val="left"/>
        <w:rPr>
          <w:rFonts w:ascii="Arial" w:hAnsi="Arial" w:cs="Arial"/>
          <w:sz w:val="20"/>
          <w:szCs w:val="20"/>
        </w:rPr>
      </w:pPr>
      <w:r w:rsidRPr="005B2F65">
        <w:rPr>
          <w:rFonts w:ascii="Arial" w:hAnsi="Arial" w:cs="Arial"/>
          <w:sz w:val="20"/>
          <w:szCs w:val="20"/>
        </w:rPr>
        <w:t>Electric Motor: Tubular motor, size recommended by manufacturer</w:t>
      </w:r>
      <w:r>
        <w:rPr>
          <w:rFonts w:ascii="Arial" w:hAnsi="Arial" w:cs="Arial"/>
          <w:sz w:val="20"/>
          <w:szCs w:val="20"/>
        </w:rPr>
        <w:t>.</w:t>
      </w:r>
    </w:p>
    <w:p w14:paraId="09AE12AB" w14:textId="77777777" w:rsidR="00D4621F" w:rsidRDefault="00D4621F" w:rsidP="00D4621F">
      <w:pPr>
        <w:pStyle w:val="Level4"/>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620"/>
        <w:jc w:val="left"/>
        <w:rPr>
          <w:rFonts w:ascii="Arial" w:hAnsi="Arial" w:cs="Arial"/>
          <w:sz w:val="20"/>
          <w:szCs w:val="20"/>
        </w:rPr>
      </w:pPr>
      <w:r>
        <w:rPr>
          <w:rFonts w:ascii="Arial" w:hAnsi="Arial" w:cs="Arial"/>
          <w:sz w:val="20"/>
          <w:szCs w:val="20"/>
        </w:rPr>
        <w:t>a. Keyed control stations: Constant contact operation, flush mounted one or both sides of curtain for secure operation.</w:t>
      </w:r>
    </w:p>
    <w:p w14:paraId="760EEBE8"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357D0F8E"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r>
        <w:rPr>
          <w:rFonts w:ascii="Arial" w:hAnsi="Arial" w:cs="Arial"/>
          <w:vanish/>
          <w:color w:val="0000FF"/>
        </w:rPr>
        <w:t>Include the following for locking doors; edit to suit project requirements.</w:t>
      </w:r>
    </w:p>
    <w:p w14:paraId="19CA8032"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vanish/>
          <w:color w:val="0000FF"/>
        </w:rPr>
      </w:pPr>
    </w:p>
    <w:p w14:paraId="08A4CE31"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120"/>
        <w:ind w:left="1080" w:hanging="540"/>
        <w:jc w:val="left"/>
        <w:rPr>
          <w:rFonts w:ascii="Arial" w:hAnsi="Arial" w:cs="Arial"/>
          <w:sz w:val="20"/>
          <w:szCs w:val="20"/>
        </w:rPr>
      </w:pPr>
      <w:r>
        <w:rPr>
          <w:rFonts w:ascii="Arial" w:hAnsi="Arial" w:cs="Arial"/>
          <w:sz w:val="20"/>
          <w:szCs w:val="20"/>
        </w:rPr>
        <w:t>Lock: Located on bottom bar; [slide locks on secured side of curtain.] [Keyed cylinder centered on [interior] [exterior]].</w:t>
      </w:r>
    </w:p>
    <w:p w14:paraId="3586E0FA"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FE6CCA">
        <w:rPr>
          <w:rFonts w:ascii="Arial" w:hAnsi="Arial" w:cs="Arial"/>
          <w:sz w:val="20"/>
          <w:szCs w:val="20"/>
        </w:rPr>
        <w:t xml:space="preserve">Finish-Exposed Aluminum Parts: </w:t>
      </w:r>
      <w:r>
        <w:rPr>
          <w:rFonts w:ascii="Arial" w:hAnsi="Arial" w:cs="Arial"/>
          <w:sz w:val="20"/>
          <w:szCs w:val="20"/>
        </w:rPr>
        <w:t>Clear anodized</w:t>
      </w:r>
      <w:r w:rsidRPr="00F95C3C">
        <w:rPr>
          <w:rFonts w:ascii="Arial" w:hAnsi="Arial" w:cs="Arial"/>
          <w:sz w:val="20"/>
          <w:szCs w:val="20"/>
        </w:rPr>
        <w:t>.</w:t>
      </w:r>
    </w:p>
    <w:p w14:paraId="1271B2FC" w14:textId="77777777" w:rsidR="00D4621F" w:rsidRDefault="00D4621F" w:rsidP="00D4621F">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spacing w:after="120"/>
        <w:ind w:left="1080"/>
        <w:jc w:val="left"/>
        <w:rPr>
          <w:rFonts w:ascii="Arial" w:hAnsi="Arial" w:cs="Arial"/>
          <w:sz w:val="20"/>
          <w:szCs w:val="20"/>
        </w:rPr>
      </w:pPr>
    </w:p>
    <w:p w14:paraId="2EEC310F" w14:textId="77777777" w:rsidR="00D4621F" w:rsidRDefault="00D4621F" w:rsidP="00D4621F">
      <w:pPr>
        <w:pStyle w:val="Level1"/>
        <w:widowControl/>
        <w:numPr>
          <w:ilvl w:val="0"/>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jc w:val="left"/>
        <w:rPr>
          <w:rFonts w:ascii="Arial" w:hAnsi="Arial" w:cs="Arial"/>
          <w:b/>
          <w:bCs/>
          <w:sz w:val="20"/>
          <w:szCs w:val="20"/>
        </w:rPr>
      </w:pPr>
      <w:r>
        <w:rPr>
          <w:rFonts w:ascii="Arial" w:hAnsi="Arial" w:cs="Arial"/>
          <w:b/>
          <w:bCs/>
          <w:sz w:val="20"/>
          <w:szCs w:val="20"/>
        </w:rPr>
        <w:lastRenderedPageBreak/>
        <w:t>EXECUTION</w:t>
      </w:r>
    </w:p>
    <w:p w14:paraId="3622D92D"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1F26D2F"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INSTALLATION</w:t>
      </w:r>
    </w:p>
    <w:p w14:paraId="7C539C1B"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2E98B7B6"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Install door assembly in accordance with manufacturer's instructions.</w:t>
      </w:r>
    </w:p>
    <w:p w14:paraId="33CC9D5B"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4BBD7689"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Follow approved shop drawings.</w:t>
      </w:r>
    </w:p>
    <w:p w14:paraId="3E7954BD"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4FB4B0E0"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61F24F86" w14:textId="77777777" w:rsidR="00D4621F" w:rsidRDefault="00D4621F" w:rsidP="00D4621F">
      <w:pPr>
        <w:pStyle w:val="Level2"/>
        <w:widowControl/>
        <w:numPr>
          <w:ilvl w:val="1"/>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540" w:hanging="540"/>
        <w:jc w:val="left"/>
        <w:rPr>
          <w:rFonts w:ascii="Arial" w:hAnsi="Arial" w:cs="Arial"/>
          <w:sz w:val="20"/>
          <w:szCs w:val="20"/>
        </w:rPr>
      </w:pPr>
      <w:r>
        <w:rPr>
          <w:rFonts w:ascii="Arial" w:hAnsi="Arial" w:cs="Arial"/>
          <w:sz w:val="20"/>
          <w:szCs w:val="20"/>
        </w:rPr>
        <w:t>ADJUSTING/MAINTENANCE</w:t>
      </w:r>
    </w:p>
    <w:p w14:paraId="27E1B2D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18963F1E"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Pr>
          <w:rFonts w:ascii="Arial" w:hAnsi="Arial" w:cs="Arial"/>
          <w:sz w:val="20"/>
          <w:szCs w:val="20"/>
        </w:rPr>
        <w:t>Test Operation of door and adjust to provide smooth and proper operation.</w:t>
      </w:r>
    </w:p>
    <w:p w14:paraId="57001C0B" w14:textId="77777777" w:rsidR="00D4621F" w:rsidRDefault="00D4621F" w:rsidP="00D4621F">
      <w:pPr>
        <w:pStyle w:val="Level3"/>
        <w:widowControl/>
        <w:numPr>
          <w:ilvl w:val="2"/>
          <w:numId w:val="7"/>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ind w:left="1080" w:hanging="540"/>
        <w:jc w:val="left"/>
        <w:rPr>
          <w:rFonts w:ascii="Arial" w:hAnsi="Arial" w:cs="Arial"/>
          <w:sz w:val="20"/>
          <w:szCs w:val="20"/>
        </w:rPr>
      </w:pPr>
      <w:r w:rsidRPr="005E1122">
        <w:rPr>
          <w:rFonts w:ascii="Arial" w:hAnsi="Arial" w:cs="Arial"/>
          <w:sz w:val="20"/>
          <w:szCs w:val="20"/>
        </w:rPr>
        <w:t>Clean exposed surfaces using manufacturers recommended cleanser.</w:t>
      </w:r>
    </w:p>
    <w:p w14:paraId="3A40AA0A"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5DC80584" w14:textId="77777777" w:rsidR="00D4621F" w:rsidRDefault="00D4621F" w:rsidP="00D4621F">
      <w:pPr>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 w:val="left" w:pos="11340"/>
          <w:tab w:val="left" w:pos="11880"/>
        </w:tabs>
        <w:rPr>
          <w:rFonts w:ascii="Arial" w:hAnsi="Arial" w:cs="Arial"/>
        </w:rPr>
      </w:pPr>
    </w:p>
    <w:p w14:paraId="7F95D648" w14:textId="5D888885" w:rsidR="00F253AC" w:rsidRPr="00605B91" w:rsidRDefault="00D4621F" w:rsidP="00D4621F">
      <w:pPr>
        <w:pStyle w:val="NormalWeb"/>
        <w:rPr>
          <w:rFonts w:ascii="Arial" w:hAnsi="Arial"/>
          <w:color w:val="000000"/>
        </w:rPr>
      </w:pPr>
      <w:r>
        <w:rPr>
          <w:rFonts w:ascii="Arial" w:hAnsi="Arial" w:cs="Arial"/>
        </w:rPr>
        <w:t>END OF SECTION</w:t>
      </w:r>
    </w:p>
    <w:sectPr w:rsidR="00F253AC" w:rsidRPr="00605B91">
      <w:headerReference w:type="first" r:id="rId11"/>
      <w:pgSz w:w="12240" w:h="15840"/>
      <w:pgMar w:top="576" w:right="1152" w:bottom="576" w:left="1152" w:header="20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FA276" w14:textId="77777777" w:rsidR="00B170A8" w:rsidRDefault="00B170A8">
      <w:r>
        <w:separator/>
      </w:r>
    </w:p>
  </w:endnote>
  <w:endnote w:type="continuationSeparator" w:id="0">
    <w:p w14:paraId="57F67596" w14:textId="77777777" w:rsidR="00B170A8" w:rsidRDefault="00B1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D5177" w14:textId="77777777" w:rsidR="00B170A8" w:rsidRDefault="00B170A8">
      <w:r>
        <w:separator/>
      </w:r>
    </w:p>
  </w:footnote>
  <w:footnote w:type="continuationSeparator" w:id="0">
    <w:p w14:paraId="66DFFDEB" w14:textId="77777777" w:rsidR="00B170A8" w:rsidRDefault="00B170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36"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bottom w:w="300" w:type="dxa"/>
      </w:tblCellMar>
      <w:tblLook w:val="04A0" w:firstRow="1" w:lastRow="0" w:firstColumn="1" w:lastColumn="0" w:noHBand="0" w:noVBand="1"/>
    </w:tblPr>
    <w:tblGrid>
      <w:gridCol w:w="4968"/>
      <w:gridCol w:w="4968"/>
    </w:tblGrid>
    <w:tr w:rsidR="00F253AC" w14:paraId="0E8E636B" w14:textId="77777777" w:rsidTr="00D8312A">
      <w:tc>
        <w:tcPr>
          <w:tcW w:w="4968" w:type="dxa"/>
          <w:shd w:val="clear" w:color="auto" w:fill="auto"/>
        </w:tcPr>
        <w:p w14:paraId="4CFF821F" w14:textId="77777777" w:rsidR="00F253AC" w:rsidRDefault="008C7475" w:rsidP="00D8312A">
          <w:pPr>
            <w:pStyle w:val="ManufacturerInfoLine"/>
            <w:spacing w:line="0" w:lineRule="atLeast"/>
            <w:jc w:val="left"/>
          </w:pPr>
          <w:r>
            <w:t>DynamicClosures.com</w:t>
          </w:r>
          <w:r w:rsidR="00800E67">
            <w:br/>
          </w:r>
          <w:r>
            <w:t>800-663-4599</w:t>
          </w:r>
        </w:p>
      </w:tc>
      <w:tc>
        <w:tcPr>
          <w:tcW w:w="4968" w:type="dxa"/>
          <w:shd w:val="clear" w:color="auto" w:fill="auto"/>
        </w:tcPr>
        <w:p w14:paraId="012FB9B4" w14:textId="77777777" w:rsidR="00F253AC" w:rsidRPr="00D8312A" w:rsidRDefault="008C7475" w:rsidP="00D8312A">
          <w:pPr>
            <w:jc w:val="right"/>
            <w:rPr>
              <w:rFonts w:ascii="Arial" w:hAnsi="Arial" w:cs="Arial"/>
              <w:sz w:val="20"/>
              <w:szCs w:val="20"/>
            </w:rPr>
          </w:pPr>
          <w:r w:rsidRPr="00D8312A">
            <w:rPr>
              <w:rFonts w:ascii="Arial" w:hAnsi="Arial" w:cs="Arial"/>
              <w:sz w:val="20"/>
              <w:szCs w:val="20"/>
            </w:rPr>
            <w:t>Dynamic Closures Corporation</w:t>
          </w:r>
        </w:p>
        <w:p w14:paraId="1EF3EB16" w14:textId="77777777" w:rsidR="00F253AC" w:rsidRDefault="00254681" w:rsidP="00D8312A">
          <w:pPr>
            <w:jc w:val="right"/>
          </w:pPr>
          <w:r>
            <w:rPr>
              <w:noProof/>
            </w:rPr>
            <w:drawing>
              <wp:inline distT="0" distB="0" distL="0" distR="0" wp14:anchorId="4E8FFF8B" wp14:editId="054B5426">
                <wp:extent cx="2730044" cy="608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Closures Logo 2016 (transparent_no tag).png"/>
                        <pic:cNvPicPr/>
                      </pic:nvPicPr>
                      <pic:blipFill>
                        <a:blip r:embed="rId1">
                          <a:extLst>
                            <a:ext uri="{28A0092B-C50C-407E-A947-70E740481C1C}">
                              <a14:useLocalDpi xmlns:a14="http://schemas.microsoft.com/office/drawing/2010/main" val="0"/>
                            </a:ext>
                          </a:extLst>
                        </a:blip>
                        <a:stretch>
                          <a:fillRect/>
                        </a:stretch>
                      </pic:blipFill>
                      <pic:spPr>
                        <a:xfrm>
                          <a:off x="0" y="0"/>
                          <a:ext cx="2730044" cy="608400"/>
                        </a:xfrm>
                        <a:prstGeom prst="rect">
                          <a:avLst/>
                        </a:prstGeom>
                      </pic:spPr>
                    </pic:pic>
                  </a:graphicData>
                </a:graphic>
              </wp:inline>
            </w:drawing>
          </w:r>
        </w:p>
      </w:tc>
    </w:tr>
  </w:tbl>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D0993"/>
    <w:multiLevelType w:val="multilevel"/>
    <w:tmpl w:val="1E504CD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nsid w:val="1B1E743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EC44221"/>
    <w:multiLevelType w:val="multilevel"/>
    <w:tmpl w:val="42FE71B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nsid w:val="2FF57D93"/>
    <w:multiLevelType w:val="multilevel"/>
    <w:tmpl w:val="C92EA75C"/>
    <w:lvl w:ilvl="0">
      <w:start w:val="1"/>
      <w:numFmt w:val="decimal"/>
      <w:lvlText w:val="PART %1"/>
      <w:lvlJc w:val="left"/>
      <w:rPr>
        <w:rFonts w:hint="default"/>
      </w:rPr>
    </w:lvl>
    <w:lvl w:ilvl="1">
      <w:start w:val="1"/>
      <w:numFmt w:val="decimal"/>
      <w:lvlText w:val="%1.%2"/>
      <w:lvlJc w:val="left"/>
      <w:rPr>
        <w:rFonts w:hint="default"/>
      </w:rPr>
    </w:lvl>
    <w:lvl w:ilvl="2">
      <w:start w:val="1"/>
      <w:numFmt w:val="upperLetter"/>
      <w:lvlText w:val="%3."/>
      <w:lvlJc w:val="left"/>
      <w:rPr>
        <w:rFonts w:hint="default"/>
      </w:rPr>
    </w:lvl>
    <w:lvl w:ilvl="3">
      <w:start w:val="1"/>
      <w:numFmt w:val="decimal"/>
      <w:lvlText w:val="%4."/>
      <w:lvlJc w:val="left"/>
      <w:rPr>
        <w:rFonts w:hint="default"/>
      </w:rPr>
    </w:lvl>
    <w:lvl w:ilvl="4">
      <w:start w:val="1"/>
      <w:numFmt w:val="lowerLetter"/>
      <w:lvlText w:val="%5."/>
      <w:lvlJc w:val="left"/>
      <w:rPr>
        <w:rFonts w:hint="default"/>
      </w:rPr>
    </w:lvl>
    <w:lvl w:ilvl="5">
      <w:start w:val="1"/>
      <w:numFmt w:val="decimal"/>
      <w:lvlText w:val="%6)"/>
      <w:lvlJc w:val="left"/>
      <w:rPr>
        <w:rFonts w:hint="default"/>
      </w:rPr>
    </w:lvl>
    <w:lvl w:ilvl="6">
      <w:start w:val="1"/>
      <w:numFmt w:val="lowerRoman"/>
      <w:lvlText w:val="%7)"/>
      <w:lvlJc w:val="left"/>
      <w:rPr>
        <w:rFonts w:hint="default"/>
      </w:rPr>
    </w:lvl>
    <w:lvl w:ilvl="7">
      <w:start w:val="1"/>
      <w:numFmt w:val="none"/>
      <w:lvlText w:val=""/>
      <w:lvlJc w:val="left"/>
      <w:rPr>
        <w:rFonts w:hint="default"/>
      </w:rPr>
    </w:lvl>
    <w:lvl w:ilvl="8">
      <w:start w:val="1"/>
      <w:numFmt w:val="none"/>
      <w:lvlText w:val=""/>
      <w:lvlJc w:val="left"/>
      <w:rPr>
        <w:rFonts w:hint="default"/>
      </w:rPr>
    </w:lvl>
  </w:abstractNum>
  <w:abstractNum w:abstractNumId="4">
    <w:nsid w:val="35D4498F"/>
    <w:multiLevelType w:val="multilevel"/>
    <w:tmpl w:val="4376880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color w:val="auto"/>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5">
    <w:nsid w:val="5C36577F"/>
    <w:multiLevelType w:val="multilevel"/>
    <w:tmpl w:val="C07E586A"/>
    <w:lvl w:ilvl="0">
      <w:start w:val="1"/>
      <w:numFmt w:val="decimal"/>
      <w:lvlText w:val="PART %1"/>
      <w:lvlJc w:val="left"/>
      <w:pPr>
        <w:tabs>
          <w:tab w:val="left" w:pos="800"/>
        </w:tabs>
        <w:ind w:left="0"/>
      </w:pPr>
      <w:rPr>
        <w:rFonts w:ascii="Arial" w:eastAsia="Arial" w:hAnsi="Arial" w:cs="Arial"/>
        <w:b/>
      </w:rPr>
    </w:lvl>
    <w:lvl w:ilvl="1">
      <w:start w:val="1"/>
      <w:numFmt w:val="decimalZero"/>
      <w:lvlText w:val="%1.%2"/>
      <w:lvlJc w:val="left"/>
      <w:pPr>
        <w:ind w:left="0" w:firstLine="0"/>
      </w:pPr>
      <w:rPr>
        <w:rFonts w:ascii="Arial" w:eastAsia="Arial" w:hAnsi="Arial" w:cs="Arial"/>
      </w:rPr>
    </w:lvl>
    <w:lvl w:ilvl="2">
      <w:start w:val="1"/>
      <w:numFmt w:val="upperLetter"/>
      <w:lvlText w:val="%3."/>
      <w:lvlJc w:val="left"/>
      <w:pPr>
        <w:ind w:left="737" w:hanging="312"/>
      </w:pPr>
      <w:rPr>
        <w:rFonts w:ascii="Arial" w:eastAsia="Arial" w:hAnsi="Arial" w:cs="Arial"/>
      </w:rPr>
    </w:lvl>
    <w:lvl w:ilvl="3">
      <w:start w:val="1"/>
      <w:numFmt w:val="decimal"/>
      <w:lvlText w:val="%4."/>
      <w:lvlJc w:val="left"/>
      <w:pPr>
        <w:ind w:left="1134" w:hanging="312"/>
      </w:pPr>
      <w:rPr>
        <w:rFonts w:ascii="Arial" w:eastAsia="Arial" w:hAnsi="Arial" w:cs="Arial"/>
      </w:rPr>
    </w:lvl>
    <w:lvl w:ilvl="4">
      <w:start w:val="1"/>
      <w:numFmt w:val="lowerLetter"/>
      <w:lvlText w:val="%5."/>
      <w:lvlJc w:val="left"/>
      <w:pPr>
        <w:ind w:left="1531" w:hanging="312"/>
      </w:pPr>
      <w:rPr>
        <w:rFonts w:ascii="Arial" w:eastAsia="Arial" w:hAnsi="Arial" w:cs="Arial"/>
      </w:rPr>
    </w:lvl>
    <w:lvl w:ilvl="5">
      <w:start w:val="1"/>
      <w:numFmt w:val="decimal"/>
      <w:lvlText w:val="%6)"/>
      <w:lvlJc w:val="left"/>
      <w:pPr>
        <w:ind w:left="1928" w:hanging="312"/>
      </w:pPr>
      <w:rPr>
        <w:rFonts w:ascii="Arial" w:eastAsia="Arial" w:hAnsi="Arial" w:cs="Arial"/>
      </w:rPr>
    </w:lvl>
    <w:lvl w:ilvl="6">
      <w:start w:val="1"/>
      <w:numFmt w:val="lowerLetter"/>
      <w:lvlText w:val="%7)"/>
      <w:lvlJc w:val="left"/>
      <w:pPr>
        <w:ind w:left="2324" w:hanging="312"/>
      </w:pPr>
      <w:rPr>
        <w:rFonts w:ascii="Arial" w:eastAsia="Arial" w:hAnsi="Arial" w:cs="Arial"/>
      </w:rPr>
    </w:lvl>
    <w:lvl w:ilvl="7">
      <w:start w:val="1"/>
      <w:numFmt w:val="decimal"/>
      <w:lvlText w:val="%8)"/>
      <w:lvlJc w:val="left"/>
      <w:pPr>
        <w:ind w:left="2721" w:hanging="312"/>
      </w:pPr>
      <w:rPr>
        <w:rFonts w:ascii="Arial" w:eastAsia="Arial" w:hAnsi="Arial" w:cs="Arial"/>
      </w:rPr>
    </w:lvl>
    <w:lvl w:ilvl="8">
      <w:start w:val="1"/>
      <w:numFmt w:val="lowerLetter"/>
      <w:lvlText w:val="%9)"/>
      <w:lvlJc w:val="left"/>
      <w:pPr>
        <w:ind w:left="3118" w:hanging="312"/>
      </w:pPr>
      <w:rPr>
        <w:rFonts w:ascii="Arial" w:eastAsia="Arial" w:hAnsi="Arial" w:cs="Arial"/>
      </w:rPr>
    </w:lvl>
  </w:abstractNum>
  <w:abstractNum w:abstractNumId="6">
    <w:nsid w:val="6FEB570D"/>
    <w:multiLevelType w:val="multilevel"/>
    <w:tmpl w:val="904AEE06"/>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num w:numId="1">
    <w:abstractNumId w:val="2"/>
  </w:num>
  <w:num w:numId="2">
    <w:abstractNumId w:val="0"/>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A2"/>
    <w:rsid w:val="00000F35"/>
    <w:rsid w:val="00000FA2"/>
    <w:rsid w:val="000114FA"/>
    <w:rsid w:val="0006180D"/>
    <w:rsid w:val="00080CB5"/>
    <w:rsid w:val="000B00B7"/>
    <w:rsid w:val="00214973"/>
    <w:rsid w:val="00254681"/>
    <w:rsid w:val="00340CE1"/>
    <w:rsid w:val="003D308E"/>
    <w:rsid w:val="003F2603"/>
    <w:rsid w:val="00422625"/>
    <w:rsid w:val="0053292D"/>
    <w:rsid w:val="00605B91"/>
    <w:rsid w:val="006813DC"/>
    <w:rsid w:val="007526E7"/>
    <w:rsid w:val="00800E67"/>
    <w:rsid w:val="008C7475"/>
    <w:rsid w:val="008C7712"/>
    <w:rsid w:val="00974062"/>
    <w:rsid w:val="00A62DA3"/>
    <w:rsid w:val="00AE6AE1"/>
    <w:rsid w:val="00B170A8"/>
    <w:rsid w:val="00B25F63"/>
    <w:rsid w:val="00CA0D2B"/>
    <w:rsid w:val="00D4621F"/>
    <w:rsid w:val="00D8312A"/>
    <w:rsid w:val="00DF5468"/>
    <w:rsid w:val="00DF69E7"/>
    <w:rsid w:val="00E21D66"/>
    <w:rsid w:val="00E7364B"/>
    <w:rsid w:val="00ED45A8"/>
    <w:rsid w:val="00F253AC"/>
    <w:rsid w:val="00F763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FDA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2">
    <w:name w:val="heading 2"/>
    <w:basedOn w:val="Normal"/>
    <w:next w:val="Normal"/>
    <w:link w:val="Heading2Char"/>
    <w:qFormat/>
    <w:rsid w:val="00000FA2"/>
    <w:pPr>
      <w:keepNext/>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asterStyle">
    <w:name w:val="MasterStyle"/>
    <w:basedOn w:val="Normal"/>
    <w:rPr>
      <w:rFonts w:ascii="Arial" w:eastAsia="Arial" w:hAnsi="Arial" w:cs="Arial"/>
      <w:sz w:val="20"/>
    </w:rPr>
  </w:style>
  <w:style w:type="paragraph" w:customStyle="1" w:styleId="ManufacturerInfoLine">
    <w:name w:val="ManufacturerInfoLine"/>
    <w:basedOn w:val="Normal"/>
    <w:pPr>
      <w:jc w:val="right"/>
    </w:pPr>
    <w:rPr>
      <w:rFonts w:ascii="Arial" w:eastAsia="Arial" w:hAnsi="Arial" w:cs="Arial"/>
      <w:sz w:val="20"/>
    </w:rPr>
  </w:style>
  <w:style w:type="paragraph" w:customStyle="1" w:styleId="SectionStyle">
    <w:name w:val="SectionStyle"/>
    <w:basedOn w:val="Normal"/>
    <w:pPr>
      <w:jc w:val="center"/>
    </w:pPr>
    <w:rPr>
      <w:rFonts w:ascii="Arial" w:eastAsia="Arial" w:hAnsi="Arial" w:cs="Arial"/>
      <w:b/>
      <w:sz w:val="20"/>
    </w:rPr>
  </w:style>
  <w:style w:type="paragraph" w:customStyle="1" w:styleId="PartStyle">
    <w:name w:val="PartStyle"/>
    <w:basedOn w:val="Normal"/>
    <w:rPr>
      <w:rFonts w:ascii="Arial" w:eastAsia="Arial" w:hAnsi="Arial" w:cs="Arial"/>
      <w:b/>
      <w:sz w:val="20"/>
    </w:rPr>
  </w:style>
  <w:style w:type="paragraph" w:customStyle="1" w:styleId="SpecifierNoteStyle">
    <w:name w:val="SpecifierNoteStyle"/>
    <w:basedOn w:val="Normal"/>
    <w:pPr>
      <w:pBdr>
        <w:top w:val="single" w:sz="4" w:space="0" w:color="000000"/>
        <w:left w:val="single" w:sz="4" w:space="0" w:color="000000"/>
        <w:bottom w:val="single" w:sz="4" w:space="0" w:color="000000"/>
        <w:right w:val="single" w:sz="4" w:space="0" w:color="000000"/>
        <w:between w:val="single" w:sz="4" w:space="0" w:color="000000"/>
        <w:bar w:val="single" w:sz="4" w:color="000000"/>
      </w:pBdr>
    </w:pPr>
    <w:rPr>
      <w:rFonts w:ascii="Arial" w:eastAsia="Arial" w:hAnsi="Arial" w:cs="Arial"/>
      <w:color w:val="FF0000"/>
      <w:sz w:val="20"/>
    </w:rPr>
  </w:style>
  <w:style w:type="paragraph" w:customStyle="1" w:styleId="DisclaimerStyle">
    <w:name w:val="DisclaimerStyle"/>
    <w:basedOn w:val="Normal"/>
    <w:rPr>
      <w:rFonts w:ascii="Arial" w:eastAsia="Arial" w:hAnsi="Arial" w:cs="Arial"/>
      <w:sz w:val="16"/>
    </w:rPr>
  </w:style>
  <w:style w:type="paragraph" w:styleId="BalloonText">
    <w:name w:val="Balloon Text"/>
    <w:basedOn w:val="Normal"/>
    <w:link w:val="BalloonTextChar"/>
    <w:uiPriority w:val="99"/>
    <w:semiHidden/>
    <w:unhideWhenUsed/>
    <w:rsid w:val="00A62DA3"/>
    <w:rPr>
      <w:rFonts w:ascii="Tahoma" w:hAnsi="Tahoma" w:cs="Tahoma"/>
      <w:sz w:val="16"/>
      <w:szCs w:val="16"/>
    </w:rPr>
  </w:style>
  <w:style w:type="character" w:customStyle="1" w:styleId="BalloonTextChar">
    <w:name w:val="Balloon Text Char"/>
    <w:link w:val="BalloonText"/>
    <w:uiPriority w:val="99"/>
    <w:semiHidden/>
    <w:rsid w:val="00A62DA3"/>
    <w:rPr>
      <w:rFonts w:ascii="Tahoma" w:hAnsi="Tahoma" w:cs="Tahoma"/>
      <w:sz w:val="16"/>
      <w:szCs w:val="16"/>
    </w:rPr>
  </w:style>
  <w:style w:type="character" w:customStyle="1" w:styleId="NumberingSymbols">
    <w:name w:val="Numbering Symbols"/>
    <w:rsid w:val="00A62DA3"/>
  </w:style>
  <w:style w:type="paragraph" w:customStyle="1" w:styleId="Level3">
    <w:name w:val="Level 3"/>
    <w:uiPriority w:val="99"/>
    <w:rsid w:val="00B25F63"/>
    <w:pPr>
      <w:widowControl w:val="0"/>
      <w:autoSpaceDE w:val="0"/>
      <w:autoSpaceDN w:val="0"/>
      <w:ind w:left="1440"/>
      <w:jc w:val="both"/>
    </w:pPr>
    <w:rPr>
      <w:sz w:val="24"/>
      <w:szCs w:val="24"/>
    </w:rPr>
  </w:style>
  <w:style w:type="paragraph" w:styleId="Header">
    <w:name w:val="header"/>
    <w:basedOn w:val="Normal"/>
    <w:link w:val="HeaderChar"/>
    <w:uiPriority w:val="99"/>
    <w:unhideWhenUsed/>
    <w:rsid w:val="008C7475"/>
    <w:pPr>
      <w:tabs>
        <w:tab w:val="center" w:pos="4680"/>
        <w:tab w:val="right" w:pos="9360"/>
      </w:tabs>
    </w:pPr>
  </w:style>
  <w:style w:type="character" w:customStyle="1" w:styleId="HeaderChar">
    <w:name w:val="Header Char"/>
    <w:link w:val="Header"/>
    <w:uiPriority w:val="99"/>
    <w:rsid w:val="008C7475"/>
    <w:rPr>
      <w:sz w:val="24"/>
      <w:szCs w:val="24"/>
    </w:rPr>
  </w:style>
  <w:style w:type="paragraph" w:styleId="Footer">
    <w:name w:val="footer"/>
    <w:basedOn w:val="Normal"/>
    <w:link w:val="FooterChar"/>
    <w:uiPriority w:val="99"/>
    <w:unhideWhenUsed/>
    <w:rsid w:val="008C7475"/>
    <w:pPr>
      <w:tabs>
        <w:tab w:val="center" w:pos="4680"/>
        <w:tab w:val="right" w:pos="9360"/>
      </w:tabs>
    </w:pPr>
  </w:style>
  <w:style w:type="character" w:customStyle="1" w:styleId="FooterChar">
    <w:name w:val="Footer Char"/>
    <w:link w:val="Footer"/>
    <w:uiPriority w:val="99"/>
    <w:rsid w:val="008C7475"/>
    <w:rPr>
      <w:sz w:val="24"/>
      <w:szCs w:val="24"/>
    </w:rPr>
  </w:style>
  <w:style w:type="character" w:customStyle="1" w:styleId="Heading2Char">
    <w:name w:val="Heading 2 Char"/>
    <w:basedOn w:val="DefaultParagraphFont"/>
    <w:link w:val="Heading2"/>
    <w:rsid w:val="00000FA2"/>
    <w:rPr>
      <w:rFonts w:ascii="Arial" w:hAnsi="Arial"/>
      <w:b/>
    </w:rPr>
  </w:style>
  <w:style w:type="paragraph" w:styleId="NormalWeb">
    <w:name w:val="Normal (Web)"/>
    <w:basedOn w:val="Normal"/>
    <w:rsid w:val="00000FA2"/>
    <w:pPr>
      <w:spacing w:after="167" w:line="268" w:lineRule="atLeast"/>
    </w:pPr>
    <w:rPr>
      <w:rFonts w:ascii="Lucida Sans Unicode" w:hAnsi="Lucida Sans Unicode"/>
      <w:sz w:val="20"/>
      <w:szCs w:val="20"/>
    </w:rPr>
  </w:style>
  <w:style w:type="paragraph" w:customStyle="1" w:styleId="Level1">
    <w:name w:val="Level 1"/>
    <w:uiPriority w:val="99"/>
    <w:rsid w:val="00D4621F"/>
    <w:pPr>
      <w:widowControl w:val="0"/>
      <w:autoSpaceDE w:val="0"/>
      <w:autoSpaceDN w:val="0"/>
      <w:jc w:val="both"/>
    </w:pPr>
    <w:rPr>
      <w:sz w:val="24"/>
      <w:szCs w:val="24"/>
    </w:rPr>
  </w:style>
  <w:style w:type="paragraph" w:customStyle="1" w:styleId="Level2">
    <w:name w:val="Level 2"/>
    <w:uiPriority w:val="99"/>
    <w:rsid w:val="00D4621F"/>
    <w:pPr>
      <w:widowControl w:val="0"/>
      <w:autoSpaceDE w:val="0"/>
      <w:autoSpaceDN w:val="0"/>
      <w:ind w:left="720"/>
      <w:jc w:val="both"/>
    </w:pPr>
    <w:rPr>
      <w:sz w:val="24"/>
      <w:szCs w:val="24"/>
    </w:rPr>
  </w:style>
  <w:style w:type="paragraph" w:customStyle="1" w:styleId="Level4">
    <w:name w:val="Level 4"/>
    <w:uiPriority w:val="99"/>
    <w:rsid w:val="00D4621F"/>
    <w:pPr>
      <w:widowControl w:val="0"/>
      <w:autoSpaceDE w:val="0"/>
      <w:autoSpaceDN w:val="0"/>
      <w:ind w:left="2160"/>
      <w:jc w:val="both"/>
    </w:pPr>
    <w:rPr>
      <w:sz w:val="24"/>
      <w:szCs w:val="24"/>
    </w:rPr>
  </w:style>
  <w:style w:type="paragraph" w:customStyle="1" w:styleId="19">
    <w:name w:val="_19"/>
    <w:uiPriority w:val="99"/>
    <w:rsid w:val="00D4621F"/>
    <w:pPr>
      <w:widowControl w:val="0"/>
      <w:tabs>
        <w:tab w:val="left" w:pos="5760"/>
        <w:tab w:val="left" w:pos="6480"/>
        <w:tab w:val="left" w:pos="7200"/>
        <w:tab w:val="left" w:pos="7920"/>
      </w:tabs>
      <w:autoSpaceDE w:val="0"/>
      <w:autoSpaceDN w:val="0"/>
      <w:ind w:left="5760"/>
      <w:jc w:val="both"/>
    </w:pPr>
    <w:rPr>
      <w:sz w:val="24"/>
      <w:szCs w:val="24"/>
    </w:rPr>
  </w:style>
  <w:style w:type="character" w:customStyle="1" w:styleId="SYSHYPERTEXT">
    <w:name w:val="SYS_HYPERTEXT"/>
    <w:uiPriority w:val="99"/>
    <w:rsid w:val="00D4621F"/>
    <w:rPr>
      <w:color w:val="0000FF"/>
      <w:u w:val="single"/>
    </w:rPr>
  </w:style>
  <w:style w:type="paragraph" w:styleId="ListParagraph">
    <w:name w:val="List Paragraph"/>
    <w:basedOn w:val="Normal"/>
    <w:uiPriority w:val="34"/>
    <w:qFormat/>
    <w:rsid w:val="003D3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tm.org" TargetMode="External"/><Relationship Id="rId9" Type="http://schemas.openxmlformats.org/officeDocument/2006/relationships/hyperlink" Target="http://www.dynamicclosures.com" TargetMode="External"/><Relationship Id="rId10" Type="http://schemas.openxmlformats.org/officeDocument/2006/relationships/hyperlink" Target="http://www.chioh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roy/OneDrive%20-%20DYNAMIC%20CLOSURES%20CORPORATION/Work/Specification/Rolling/sp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B232E-7CB4-3243-B36E-F13F0400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spex.dotx</Template>
  <TotalTime>3</TotalTime>
  <Pages>3</Pages>
  <Words>831</Words>
  <Characters>4737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Roy</dc:creator>
  <cp:keywords/>
  <cp:lastModifiedBy>Jack Roy</cp:lastModifiedBy>
  <cp:revision>4</cp:revision>
  <dcterms:created xsi:type="dcterms:W3CDTF">2017-02-23T16:35:00Z</dcterms:created>
  <dcterms:modified xsi:type="dcterms:W3CDTF">2017-02-23T16:55:00Z</dcterms:modified>
</cp:coreProperties>
</file>